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0F" w:rsidRPr="0043370C" w:rsidRDefault="00383A0F" w:rsidP="00383A0F">
      <w:pPr>
        <w:jc w:val="center"/>
        <w:rPr>
          <w:b/>
          <w:sz w:val="28"/>
        </w:rPr>
      </w:pPr>
      <w:bookmarkStart w:id="0" w:name="_GoBack"/>
      <w:bookmarkEnd w:id="0"/>
      <w:r w:rsidRPr="00383A0F">
        <w:rPr>
          <w:b/>
          <w:noProof/>
          <w:sz w:val="28"/>
          <w:lang w:eastAsia="en-GB"/>
        </w:rPr>
        <w:drawing>
          <wp:inline distT="0" distB="0" distL="0" distR="0" wp14:anchorId="0D85C371" wp14:editId="5FA76CB6">
            <wp:extent cx="1005840" cy="4384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aw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418" cy="439567"/>
                    </a:xfrm>
                    <a:prstGeom prst="rect">
                      <a:avLst/>
                    </a:prstGeom>
                  </pic:spPr>
                </pic:pic>
              </a:graphicData>
            </a:graphic>
          </wp:inline>
        </w:drawing>
      </w:r>
    </w:p>
    <w:p w:rsidR="00A276FF" w:rsidRPr="00424068" w:rsidRDefault="00E27F2E" w:rsidP="00383A0F">
      <w:pPr>
        <w:jc w:val="center"/>
        <w:rPr>
          <w:rFonts w:ascii="Times New Roman" w:hAnsi="Times New Roman" w:cs="Times New Roman"/>
          <w:b/>
          <w:sz w:val="28"/>
          <w:u w:val="single"/>
        </w:rPr>
      </w:pPr>
      <w:r w:rsidRPr="00424068">
        <w:rPr>
          <w:rFonts w:ascii="Times New Roman" w:hAnsi="Times New Roman" w:cs="Times New Roman"/>
          <w:b/>
          <w:sz w:val="28"/>
          <w:u w:val="single"/>
        </w:rPr>
        <w:t xml:space="preserve">Checklist </w:t>
      </w:r>
      <w:r w:rsidR="00383A0F" w:rsidRPr="00424068">
        <w:rPr>
          <w:rFonts w:ascii="Times New Roman" w:hAnsi="Times New Roman" w:cs="Times New Roman"/>
          <w:b/>
          <w:sz w:val="28"/>
          <w:u w:val="single"/>
        </w:rPr>
        <w:t>for Merging Practices</w:t>
      </w:r>
    </w:p>
    <w:p w:rsidR="00383A0F" w:rsidRPr="00424068" w:rsidRDefault="00383A0F" w:rsidP="00383A0F">
      <w:pPr>
        <w:jc w:val="center"/>
        <w:rPr>
          <w:rFonts w:ascii="Times New Roman" w:hAnsi="Times New Roman" w:cs="Times New Roman"/>
          <w:b/>
          <w:sz w:val="28"/>
          <w:u w:val="single"/>
        </w:rPr>
      </w:pPr>
    </w:p>
    <w:p w:rsidR="00383A0F" w:rsidRPr="001A3B20" w:rsidRDefault="00383A0F" w:rsidP="00A276FF">
      <w:pPr>
        <w:rPr>
          <w:rFonts w:ascii="Times New Roman" w:hAnsi="Times New Roman" w:cs="Times New Roman"/>
          <w:b/>
          <w:sz w:val="24"/>
        </w:rPr>
      </w:pPr>
      <w:r w:rsidRPr="001A3B20">
        <w:rPr>
          <w:rFonts w:ascii="Times New Roman" w:hAnsi="Times New Roman" w:cs="Times New Roman"/>
          <w:b/>
          <w:sz w:val="24"/>
        </w:rPr>
        <w:t>Consider the following points when merging:</w:t>
      </w:r>
    </w:p>
    <w:p w:rsidR="00E27F2E" w:rsidRPr="00424068" w:rsidRDefault="00383A0F" w:rsidP="001A3B20">
      <w:pPr>
        <w:pStyle w:val="ListParagraph"/>
        <w:numPr>
          <w:ilvl w:val="0"/>
          <w:numId w:val="3"/>
        </w:numPr>
        <w:jc w:val="both"/>
        <w:rPr>
          <w:rFonts w:ascii="Times New Roman" w:hAnsi="Times New Roman" w:cs="Times New Roman"/>
          <w:sz w:val="24"/>
        </w:rPr>
      </w:pPr>
      <w:r w:rsidRPr="00424068">
        <w:rPr>
          <w:rFonts w:ascii="Times New Roman" w:hAnsi="Times New Roman" w:cs="Times New Roman"/>
          <w:sz w:val="24"/>
        </w:rPr>
        <w:t>If any</w:t>
      </w:r>
      <w:r w:rsidR="00B002B8">
        <w:rPr>
          <w:rFonts w:ascii="Times New Roman" w:hAnsi="Times New Roman" w:cs="Times New Roman"/>
          <w:sz w:val="24"/>
        </w:rPr>
        <w:t xml:space="preserve"> party holds</w:t>
      </w:r>
      <w:r w:rsidR="00E27F2E" w:rsidRPr="00424068">
        <w:rPr>
          <w:rFonts w:ascii="Times New Roman" w:hAnsi="Times New Roman" w:cs="Times New Roman"/>
          <w:sz w:val="24"/>
        </w:rPr>
        <w:t xml:space="preserve"> a PMS contract, then NHSE must give consent for partners to be added to the contract</w:t>
      </w:r>
      <w:r w:rsidRPr="00424068">
        <w:rPr>
          <w:rFonts w:ascii="Times New Roman" w:hAnsi="Times New Roman" w:cs="Times New Roman"/>
          <w:sz w:val="24"/>
        </w:rPr>
        <w:t xml:space="preserve">. </w:t>
      </w:r>
      <w:r w:rsidR="00B002B8">
        <w:rPr>
          <w:rFonts w:ascii="Times New Roman" w:hAnsi="Times New Roman" w:cs="Times New Roman"/>
          <w:sz w:val="24"/>
        </w:rPr>
        <w:t>For GMS, NHSE need only be informed of the intention to vary the contract. Either way, NHSE may ask that you submit a business case for the merger.</w:t>
      </w:r>
    </w:p>
    <w:p w:rsidR="004B5E62" w:rsidRPr="00424068" w:rsidRDefault="004B5E62" w:rsidP="001A3B20">
      <w:pPr>
        <w:pStyle w:val="ListParagraph"/>
        <w:ind w:left="1440"/>
        <w:jc w:val="both"/>
        <w:rPr>
          <w:rFonts w:ascii="Times New Roman" w:hAnsi="Times New Roman" w:cs="Times New Roman"/>
          <w:sz w:val="24"/>
        </w:rPr>
      </w:pPr>
    </w:p>
    <w:p w:rsidR="00E27F2E" w:rsidRPr="00424068" w:rsidRDefault="00E27F2E" w:rsidP="001A3B20">
      <w:pPr>
        <w:pStyle w:val="ListParagraph"/>
        <w:numPr>
          <w:ilvl w:val="0"/>
          <w:numId w:val="3"/>
        </w:numPr>
        <w:jc w:val="both"/>
        <w:rPr>
          <w:rFonts w:ascii="Times New Roman" w:hAnsi="Times New Roman" w:cs="Times New Roman"/>
          <w:sz w:val="24"/>
        </w:rPr>
      </w:pPr>
      <w:r w:rsidRPr="00424068">
        <w:rPr>
          <w:rFonts w:ascii="Times New Roman" w:hAnsi="Times New Roman" w:cs="Times New Roman"/>
          <w:sz w:val="24"/>
        </w:rPr>
        <w:t>Consider TUPE implications – ensure that employees are fully informed of what is happening.</w:t>
      </w:r>
      <w:r w:rsidR="0095293F">
        <w:rPr>
          <w:rFonts w:ascii="Times New Roman" w:hAnsi="Times New Roman" w:cs="Times New Roman"/>
          <w:sz w:val="24"/>
        </w:rPr>
        <w:t xml:space="preserve"> </w:t>
      </w:r>
    </w:p>
    <w:p w:rsidR="004B5E62" w:rsidRPr="00424068" w:rsidRDefault="004B5E62" w:rsidP="001A3B20">
      <w:pPr>
        <w:pStyle w:val="ListParagraph"/>
        <w:ind w:left="1440"/>
        <w:jc w:val="both"/>
        <w:rPr>
          <w:rFonts w:ascii="Times New Roman" w:hAnsi="Times New Roman" w:cs="Times New Roman"/>
          <w:sz w:val="24"/>
        </w:rPr>
      </w:pPr>
    </w:p>
    <w:p w:rsidR="001A3B20" w:rsidRDefault="00E27F2E" w:rsidP="001A3B20">
      <w:pPr>
        <w:pStyle w:val="ListParagraph"/>
        <w:numPr>
          <w:ilvl w:val="0"/>
          <w:numId w:val="3"/>
        </w:numPr>
        <w:jc w:val="both"/>
        <w:rPr>
          <w:rFonts w:ascii="Times New Roman" w:hAnsi="Times New Roman" w:cs="Times New Roman"/>
          <w:sz w:val="24"/>
        </w:rPr>
      </w:pPr>
      <w:r w:rsidRPr="00424068">
        <w:rPr>
          <w:rFonts w:ascii="Times New Roman" w:hAnsi="Times New Roman" w:cs="Times New Roman"/>
          <w:sz w:val="24"/>
        </w:rPr>
        <w:t>Undertake due diligence</w:t>
      </w:r>
      <w:r w:rsidR="00383A0F" w:rsidRPr="00424068">
        <w:rPr>
          <w:rFonts w:ascii="Times New Roman" w:hAnsi="Times New Roman" w:cs="Times New Roman"/>
          <w:sz w:val="24"/>
        </w:rPr>
        <w:t xml:space="preserve"> with</w:t>
      </w:r>
      <w:r w:rsidRPr="00424068">
        <w:rPr>
          <w:rFonts w:ascii="Times New Roman" w:hAnsi="Times New Roman" w:cs="Times New Roman"/>
          <w:sz w:val="24"/>
        </w:rPr>
        <w:t xml:space="preserve"> each merging practice, in particular, in respect of th</w:t>
      </w:r>
      <w:r w:rsidR="00582057" w:rsidRPr="00424068">
        <w:rPr>
          <w:rFonts w:ascii="Times New Roman" w:hAnsi="Times New Roman" w:cs="Times New Roman"/>
          <w:sz w:val="24"/>
        </w:rPr>
        <w:t xml:space="preserve">e liabilities of all </w:t>
      </w:r>
      <w:r w:rsidRPr="00424068">
        <w:rPr>
          <w:rFonts w:ascii="Times New Roman" w:hAnsi="Times New Roman" w:cs="Times New Roman"/>
          <w:sz w:val="24"/>
        </w:rPr>
        <w:t>parties</w:t>
      </w:r>
      <w:r w:rsidR="00383A0F" w:rsidRPr="00424068">
        <w:rPr>
          <w:rFonts w:ascii="Times New Roman" w:hAnsi="Times New Roman" w:cs="Times New Roman"/>
          <w:sz w:val="24"/>
        </w:rPr>
        <w:t xml:space="preserve"> concer</w:t>
      </w:r>
      <w:r w:rsidR="004B5E62" w:rsidRPr="00424068">
        <w:rPr>
          <w:rFonts w:ascii="Times New Roman" w:hAnsi="Times New Roman" w:cs="Times New Roman"/>
          <w:sz w:val="24"/>
        </w:rPr>
        <w:t xml:space="preserve">ned. </w:t>
      </w:r>
    </w:p>
    <w:p w:rsidR="001A3B20" w:rsidRDefault="001A3B20" w:rsidP="001A3B20">
      <w:pPr>
        <w:pStyle w:val="ListParagraph"/>
        <w:ind w:left="360"/>
        <w:jc w:val="both"/>
        <w:rPr>
          <w:rFonts w:ascii="Times New Roman" w:hAnsi="Times New Roman" w:cs="Times New Roman"/>
          <w:sz w:val="24"/>
        </w:rPr>
      </w:pPr>
    </w:p>
    <w:p w:rsidR="00582057" w:rsidRDefault="004B5E62" w:rsidP="001A3B20">
      <w:pPr>
        <w:pStyle w:val="ListParagraph"/>
        <w:ind w:left="360"/>
        <w:jc w:val="both"/>
        <w:rPr>
          <w:rFonts w:ascii="Times New Roman" w:hAnsi="Times New Roman" w:cs="Times New Roman"/>
          <w:sz w:val="24"/>
        </w:rPr>
      </w:pPr>
      <w:r w:rsidRPr="00424068">
        <w:rPr>
          <w:rFonts w:ascii="Times New Roman" w:hAnsi="Times New Roman" w:cs="Times New Roman"/>
          <w:sz w:val="24"/>
        </w:rPr>
        <w:t>This should</w:t>
      </w:r>
      <w:r w:rsidR="00582057" w:rsidRPr="00424068">
        <w:rPr>
          <w:rFonts w:ascii="Times New Roman" w:hAnsi="Times New Roman" w:cs="Times New Roman"/>
          <w:sz w:val="24"/>
        </w:rPr>
        <w:t xml:space="preserve"> </w:t>
      </w:r>
      <w:r w:rsidRPr="00424068">
        <w:rPr>
          <w:rFonts w:ascii="Times New Roman" w:hAnsi="Times New Roman" w:cs="Times New Roman"/>
          <w:sz w:val="24"/>
        </w:rPr>
        <w:t>include</w:t>
      </w:r>
      <w:r w:rsidR="00582057" w:rsidRPr="00424068">
        <w:rPr>
          <w:rFonts w:ascii="Times New Roman" w:hAnsi="Times New Roman" w:cs="Times New Roman"/>
          <w:sz w:val="24"/>
        </w:rPr>
        <w:t xml:space="preserve"> </w:t>
      </w:r>
      <w:r w:rsidR="001A3B20">
        <w:rPr>
          <w:rFonts w:ascii="Times New Roman" w:hAnsi="Times New Roman" w:cs="Times New Roman"/>
          <w:sz w:val="24"/>
        </w:rPr>
        <w:t>–</w:t>
      </w:r>
    </w:p>
    <w:p w:rsidR="001A3B20" w:rsidRPr="00424068" w:rsidRDefault="001A3B20" w:rsidP="001A3B20">
      <w:pPr>
        <w:pStyle w:val="ListParagraph"/>
        <w:ind w:left="360"/>
        <w:jc w:val="both"/>
        <w:rPr>
          <w:rFonts w:ascii="Times New Roman" w:hAnsi="Times New Roman" w:cs="Times New Roman"/>
          <w:sz w:val="24"/>
        </w:rPr>
      </w:pPr>
    </w:p>
    <w:p w:rsidR="00582057" w:rsidRPr="00424068" w:rsidRDefault="00582057" w:rsidP="001A3B20">
      <w:pPr>
        <w:pStyle w:val="ListParagraph"/>
        <w:numPr>
          <w:ilvl w:val="1"/>
          <w:numId w:val="3"/>
        </w:numPr>
        <w:jc w:val="both"/>
        <w:rPr>
          <w:rFonts w:ascii="Times New Roman" w:hAnsi="Times New Roman" w:cs="Times New Roman"/>
          <w:sz w:val="24"/>
        </w:rPr>
      </w:pPr>
      <w:r w:rsidRPr="00424068">
        <w:rPr>
          <w:rFonts w:ascii="Times New Roman" w:hAnsi="Times New Roman" w:cs="Times New Roman"/>
          <w:sz w:val="24"/>
        </w:rPr>
        <w:t>C</w:t>
      </w:r>
      <w:r w:rsidR="00383A0F" w:rsidRPr="00424068">
        <w:rPr>
          <w:rFonts w:ascii="Times New Roman" w:hAnsi="Times New Roman" w:cs="Times New Roman"/>
          <w:sz w:val="24"/>
        </w:rPr>
        <w:t>ontractual issues</w:t>
      </w:r>
      <w:r w:rsidR="0095293F">
        <w:rPr>
          <w:rFonts w:ascii="Times New Roman" w:hAnsi="Times New Roman" w:cs="Times New Roman"/>
          <w:sz w:val="24"/>
        </w:rPr>
        <w:t xml:space="preserve"> – identify all contracts he</w:t>
      </w:r>
      <w:r w:rsidR="001A3B20">
        <w:rPr>
          <w:rFonts w:ascii="Times New Roman" w:hAnsi="Times New Roman" w:cs="Times New Roman"/>
          <w:sz w:val="24"/>
        </w:rPr>
        <w:t>ld;</w:t>
      </w:r>
    </w:p>
    <w:p w:rsidR="00582057" w:rsidRPr="00424068" w:rsidRDefault="00582057" w:rsidP="001A3B20">
      <w:pPr>
        <w:pStyle w:val="ListParagraph"/>
        <w:numPr>
          <w:ilvl w:val="1"/>
          <w:numId w:val="3"/>
        </w:numPr>
        <w:jc w:val="both"/>
        <w:rPr>
          <w:rFonts w:ascii="Times New Roman" w:hAnsi="Times New Roman" w:cs="Times New Roman"/>
          <w:sz w:val="24"/>
        </w:rPr>
      </w:pPr>
      <w:r w:rsidRPr="00424068">
        <w:rPr>
          <w:rFonts w:ascii="Times New Roman" w:hAnsi="Times New Roman" w:cs="Times New Roman"/>
          <w:sz w:val="24"/>
        </w:rPr>
        <w:t>P</w:t>
      </w:r>
      <w:r w:rsidR="00383A0F" w:rsidRPr="00424068">
        <w:rPr>
          <w:rFonts w:ascii="Times New Roman" w:hAnsi="Times New Roman" w:cs="Times New Roman"/>
          <w:sz w:val="24"/>
        </w:rPr>
        <w:t>erformance issues</w:t>
      </w:r>
      <w:r w:rsidRPr="00424068">
        <w:rPr>
          <w:rFonts w:ascii="Times New Roman" w:hAnsi="Times New Roman" w:cs="Times New Roman"/>
          <w:sz w:val="24"/>
        </w:rPr>
        <w:t>;</w:t>
      </w:r>
    </w:p>
    <w:p w:rsidR="00582057" w:rsidRPr="00424068" w:rsidRDefault="00582057" w:rsidP="001A3B20">
      <w:pPr>
        <w:pStyle w:val="ListParagraph"/>
        <w:numPr>
          <w:ilvl w:val="1"/>
          <w:numId w:val="3"/>
        </w:numPr>
        <w:jc w:val="both"/>
        <w:rPr>
          <w:rFonts w:ascii="Times New Roman" w:hAnsi="Times New Roman" w:cs="Times New Roman"/>
          <w:sz w:val="24"/>
        </w:rPr>
      </w:pPr>
      <w:r w:rsidRPr="00424068">
        <w:rPr>
          <w:rFonts w:ascii="Times New Roman" w:hAnsi="Times New Roman" w:cs="Times New Roman"/>
          <w:sz w:val="24"/>
        </w:rPr>
        <w:t>B</w:t>
      </w:r>
      <w:r w:rsidR="00383A0F" w:rsidRPr="00424068">
        <w:rPr>
          <w:rFonts w:ascii="Times New Roman" w:hAnsi="Times New Roman" w:cs="Times New Roman"/>
          <w:sz w:val="24"/>
        </w:rPr>
        <w:t>reach of contract issues</w:t>
      </w:r>
      <w:r w:rsidRPr="00424068">
        <w:rPr>
          <w:rFonts w:ascii="Times New Roman" w:hAnsi="Times New Roman" w:cs="Times New Roman"/>
          <w:sz w:val="24"/>
        </w:rPr>
        <w:t>;</w:t>
      </w:r>
    </w:p>
    <w:p w:rsidR="00582057" w:rsidRPr="00424068" w:rsidRDefault="00582057" w:rsidP="001A3B20">
      <w:pPr>
        <w:pStyle w:val="ListParagraph"/>
        <w:numPr>
          <w:ilvl w:val="1"/>
          <w:numId w:val="3"/>
        </w:numPr>
        <w:jc w:val="both"/>
        <w:rPr>
          <w:rFonts w:ascii="Times New Roman" w:hAnsi="Times New Roman" w:cs="Times New Roman"/>
          <w:sz w:val="24"/>
        </w:rPr>
      </w:pPr>
      <w:r w:rsidRPr="00424068">
        <w:rPr>
          <w:rFonts w:ascii="Times New Roman" w:hAnsi="Times New Roman" w:cs="Times New Roman"/>
          <w:sz w:val="24"/>
        </w:rPr>
        <w:t>P</w:t>
      </w:r>
      <w:r w:rsidR="00383A0F" w:rsidRPr="00424068">
        <w:rPr>
          <w:rFonts w:ascii="Times New Roman" w:hAnsi="Times New Roman" w:cs="Times New Roman"/>
          <w:sz w:val="24"/>
        </w:rPr>
        <w:t>remises</w:t>
      </w:r>
      <w:r w:rsidRPr="00424068">
        <w:rPr>
          <w:rFonts w:ascii="Times New Roman" w:hAnsi="Times New Roman" w:cs="Times New Roman"/>
          <w:sz w:val="24"/>
        </w:rPr>
        <w:t>/lease</w:t>
      </w:r>
      <w:r w:rsidR="00383A0F" w:rsidRPr="00424068">
        <w:rPr>
          <w:rFonts w:ascii="Times New Roman" w:hAnsi="Times New Roman" w:cs="Times New Roman"/>
          <w:sz w:val="24"/>
        </w:rPr>
        <w:t xml:space="preserve"> issues</w:t>
      </w:r>
      <w:r w:rsidR="0095293F">
        <w:rPr>
          <w:rFonts w:ascii="Times New Roman" w:hAnsi="Times New Roman" w:cs="Times New Roman"/>
          <w:sz w:val="24"/>
        </w:rPr>
        <w:t>: disclosure of contracts and details of freehold/leasehold or other including length of term, rent, how property is held and utilised by the practice</w:t>
      </w:r>
      <w:r w:rsidRPr="00424068">
        <w:rPr>
          <w:rFonts w:ascii="Times New Roman" w:hAnsi="Times New Roman" w:cs="Times New Roman"/>
          <w:sz w:val="24"/>
        </w:rPr>
        <w:t>;</w:t>
      </w:r>
    </w:p>
    <w:p w:rsidR="004B5E62" w:rsidRPr="00424068" w:rsidRDefault="00606CBB" w:rsidP="001A3B20">
      <w:pPr>
        <w:pStyle w:val="ListParagraph"/>
        <w:numPr>
          <w:ilvl w:val="1"/>
          <w:numId w:val="3"/>
        </w:numPr>
        <w:jc w:val="both"/>
        <w:rPr>
          <w:rFonts w:ascii="Times New Roman" w:hAnsi="Times New Roman" w:cs="Times New Roman"/>
          <w:sz w:val="24"/>
        </w:rPr>
      </w:pPr>
      <w:r>
        <w:rPr>
          <w:rFonts w:ascii="Times New Roman" w:hAnsi="Times New Roman" w:cs="Times New Roman"/>
          <w:sz w:val="24"/>
        </w:rPr>
        <w:t>Details of all current employees</w:t>
      </w:r>
      <w:r w:rsidR="004B5E62" w:rsidRPr="00424068">
        <w:rPr>
          <w:rFonts w:ascii="Times New Roman" w:hAnsi="Times New Roman" w:cs="Times New Roman"/>
          <w:sz w:val="24"/>
        </w:rPr>
        <w:t xml:space="preserve"> </w:t>
      </w:r>
      <w:r w:rsidRPr="00606CBB">
        <w:rPr>
          <w:rFonts w:ascii="Times New Roman" w:hAnsi="Times New Roman" w:cs="Times New Roman"/>
          <w:sz w:val="24"/>
        </w:rPr>
        <w:t>(together with any who have left the practice in the preceding 3 months), including:</w:t>
      </w:r>
    </w:p>
    <w:p w:rsidR="00606CBB" w:rsidRPr="00606CBB" w:rsidRDefault="00606CBB" w:rsidP="001A3B20">
      <w:pPr>
        <w:pStyle w:val="ListParagraph"/>
        <w:numPr>
          <w:ilvl w:val="2"/>
          <w:numId w:val="3"/>
        </w:numPr>
        <w:jc w:val="both"/>
        <w:rPr>
          <w:rFonts w:ascii="Times New Roman" w:hAnsi="Times New Roman" w:cs="Times New Roman"/>
          <w:sz w:val="24"/>
        </w:rPr>
      </w:pPr>
      <w:r>
        <w:rPr>
          <w:rFonts w:ascii="Times New Roman" w:hAnsi="Times New Roman" w:cs="Times New Roman"/>
          <w:sz w:val="24"/>
        </w:rPr>
        <w:t>Names</w:t>
      </w:r>
    </w:p>
    <w:p w:rsidR="00606CBB" w:rsidRPr="00606CBB" w:rsidRDefault="00606CBB" w:rsidP="001A3B20">
      <w:pPr>
        <w:pStyle w:val="ListParagraph"/>
        <w:numPr>
          <w:ilvl w:val="2"/>
          <w:numId w:val="3"/>
        </w:numPr>
        <w:jc w:val="both"/>
        <w:rPr>
          <w:rFonts w:ascii="Times New Roman" w:hAnsi="Times New Roman" w:cs="Times New Roman"/>
          <w:sz w:val="24"/>
        </w:rPr>
      </w:pPr>
      <w:r>
        <w:rPr>
          <w:rFonts w:ascii="Times New Roman" w:hAnsi="Times New Roman" w:cs="Times New Roman"/>
          <w:sz w:val="24"/>
        </w:rPr>
        <w:t>Length of continuous service</w:t>
      </w:r>
    </w:p>
    <w:p w:rsidR="00606CBB" w:rsidRPr="00606CBB" w:rsidRDefault="00606CBB" w:rsidP="001A3B20">
      <w:pPr>
        <w:pStyle w:val="ListParagraph"/>
        <w:numPr>
          <w:ilvl w:val="2"/>
          <w:numId w:val="3"/>
        </w:numPr>
        <w:jc w:val="both"/>
        <w:rPr>
          <w:rFonts w:ascii="Times New Roman" w:hAnsi="Times New Roman" w:cs="Times New Roman"/>
          <w:sz w:val="24"/>
        </w:rPr>
      </w:pPr>
      <w:r w:rsidRPr="00606CBB">
        <w:rPr>
          <w:rFonts w:ascii="Times New Roman" w:hAnsi="Times New Roman" w:cs="Times New Roman"/>
          <w:sz w:val="24"/>
        </w:rPr>
        <w:t>Copies of employment contracts/letters of appointment/ter</w:t>
      </w:r>
      <w:r>
        <w:rPr>
          <w:rFonts w:ascii="Times New Roman" w:hAnsi="Times New Roman" w:cs="Times New Roman"/>
          <w:sz w:val="24"/>
        </w:rPr>
        <w:t>ms and conditions of employment</w:t>
      </w:r>
    </w:p>
    <w:p w:rsidR="00606CBB" w:rsidRPr="00606CBB" w:rsidRDefault="00606CBB" w:rsidP="001A3B20">
      <w:pPr>
        <w:pStyle w:val="ListParagraph"/>
        <w:numPr>
          <w:ilvl w:val="2"/>
          <w:numId w:val="3"/>
        </w:numPr>
        <w:jc w:val="both"/>
        <w:rPr>
          <w:rFonts w:ascii="Times New Roman" w:hAnsi="Times New Roman" w:cs="Times New Roman"/>
          <w:sz w:val="24"/>
        </w:rPr>
      </w:pPr>
      <w:r>
        <w:rPr>
          <w:rFonts w:ascii="Times New Roman" w:hAnsi="Times New Roman" w:cs="Times New Roman"/>
          <w:sz w:val="24"/>
        </w:rPr>
        <w:t xml:space="preserve">Grievances (either </w:t>
      </w:r>
      <w:r w:rsidRPr="00606CBB">
        <w:rPr>
          <w:rFonts w:ascii="Times New Roman" w:hAnsi="Times New Roman" w:cs="Times New Roman"/>
          <w:sz w:val="24"/>
        </w:rPr>
        <w:t xml:space="preserve">threatened or </w:t>
      </w:r>
      <w:r>
        <w:rPr>
          <w:rFonts w:ascii="Times New Roman" w:hAnsi="Times New Roman" w:cs="Times New Roman"/>
          <w:sz w:val="24"/>
        </w:rPr>
        <w:t>raised)</w:t>
      </w:r>
    </w:p>
    <w:p w:rsidR="00606CBB" w:rsidRPr="00606CBB" w:rsidRDefault="00606CBB" w:rsidP="001A3B20">
      <w:pPr>
        <w:pStyle w:val="ListParagraph"/>
        <w:numPr>
          <w:ilvl w:val="2"/>
          <w:numId w:val="3"/>
        </w:numPr>
        <w:jc w:val="both"/>
        <w:rPr>
          <w:rFonts w:ascii="Times New Roman" w:hAnsi="Times New Roman" w:cs="Times New Roman"/>
          <w:sz w:val="24"/>
        </w:rPr>
      </w:pPr>
      <w:r w:rsidRPr="00606CBB">
        <w:rPr>
          <w:rFonts w:ascii="Times New Roman" w:hAnsi="Times New Roman" w:cs="Times New Roman"/>
          <w:sz w:val="24"/>
        </w:rPr>
        <w:t>Discipli</w:t>
      </w:r>
      <w:r>
        <w:rPr>
          <w:rFonts w:ascii="Times New Roman" w:hAnsi="Times New Roman" w:cs="Times New Roman"/>
          <w:sz w:val="24"/>
        </w:rPr>
        <w:t xml:space="preserve">nary action </w:t>
      </w:r>
      <w:r w:rsidR="001A3B20">
        <w:rPr>
          <w:rFonts w:ascii="Times New Roman" w:hAnsi="Times New Roman" w:cs="Times New Roman"/>
          <w:sz w:val="24"/>
        </w:rPr>
        <w:t>(</w:t>
      </w:r>
      <w:r>
        <w:rPr>
          <w:rFonts w:ascii="Times New Roman" w:hAnsi="Times New Roman" w:cs="Times New Roman"/>
          <w:sz w:val="24"/>
        </w:rPr>
        <w:t>threatened or taken</w:t>
      </w:r>
      <w:r w:rsidR="001A3B20">
        <w:rPr>
          <w:rFonts w:ascii="Times New Roman" w:hAnsi="Times New Roman" w:cs="Times New Roman"/>
          <w:sz w:val="24"/>
        </w:rPr>
        <w:t>)</w:t>
      </w:r>
    </w:p>
    <w:p w:rsidR="00606CBB" w:rsidRPr="00606CBB" w:rsidRDefault="00606CBB" w:rsidP="001A3B20">
      <w:pPr>
        <w:pStyle w:val="ListParagraph"/>
        <w:numPr>
          <w:ilvl w:val="2"/>
          <w:numId w:val="3"/>
        </w:numPr>
        <w:jc w:val="both"/>
        <w:rPr>
          <w:rFonts w:ascii="Times New Roman" w:hAnsi="Times New Roman" w:cs="Times New Roman"/>
          <w:sz w:val="24"/>
        </w:rPr>
      </w:pPr>
      <w:r w:rsidRPr="00606CBB">
        <w:rPr>
          <w:rFonts w:ascii="Times New Roman" w:hAnsi="Times New Roman" w:cs="Times New Roman"/>
          <w:sz w:val="24"/>
        </w:rPr>
        <w:t>L</w:t>
      </w:r>
      <w:r>
        <w:rPr>
          <w:rFonts w:ascii="Times New Roman" w:hAnsi="Times New Roman" w:cs="Times New Roman"/>
          <w:sz w:val="24"/>
        </w:rPr>
        <w:t xml:space="preserve">egal action </w:t>
      </w:r>
      <w:r w:rsidR="001A3B20">
        <w:rPr>
          <w:rFonts w:ascii="Times New Roman" w:hAnsi="Times New Roman" w:cs="Times New Roman"/>
          <w:sz w:val="24"/>
        </w:rPr>
        <w:t>(t</w:t>
      </w:r>
      <w:r>
        <w:rPr>
          <w:rFonts w:ascii="Times New Roman" w:hAnsi="Times New Roman" w:cs="Times New Roman"/>
          <w:sz w:val="24"/>
        </w:rPr>
        <w:t>hreatened or taken</w:t>
      </w:r>
      <w:r w:rsidR="001A3B20">
        <w:rPr>
          <w:rFonts w:ascii="Times New Roman" w:hAnsi="Times New Roman" w:cs="Times New Roman"/>
          <w:sz w:val="24"/>
        </w:rPr>
        <w:t>)</w:t>
      </w:r>
    </w:p>
    <w:p w:rsidR="00606CBB" w:rsidRPr="00606CBB" w:rsidRDefault="00606CBB" w:rsidP="001A3B20">
      <w:pPr>
        <w:pStyle w:val="ListParagraph"/>
        <w:numPr>
          <w:ilvl w:val="2"/>
          <w:numId w:val="3"/>
        </w:numPr>
        <w:jc w:val="both"/>
        <w:rPr>
          <w:rFonts w:ascii="Times New Roman" w:hAnsi="Times New Roman" w:cs="Times New Roman"/>
          <w:sz w:val="24"/>
        </w:rPr>
      </w:pPr>
      <w:r w:rsidRPr="00606CBB">
        <w:rPr>
          <w:rFonts w:ascii="Times New Roman" w:hAnsi="Times New Roman" w:cs="Times New Roman"/>
          <w:sz w:val="24"/>
        </w:rPr>
        <w:t>Any complaints made against an employee (including by patients or any regulatory b</w:t>
      </w:r>
      <w:r>
        <w:rPr>
          <w:rFonts w:ascii="Times New Roman" w:hAnsi="Times New Roman" w:cs="Times New Roman"/>
          <w:sz w:val="24"/>
        </w:rPr>
        <w:t>ody) in the preceding 12 months</w:t>
      </w:r>
    </w:p>
    <w:p w:rsidR="004B5E62" w:rsidRPr="00424068" w:rsidRDefault="00606CBB" w:rsidP="001A3B20">
      <w:pPr>
        <w:pStyle w:val="ListParagraph"/>
        <w:numPr>
          <w:ilvl w:val="2"/>
          <w:numId w:val="3"/>
        </w:numPr>
        <w:jc w:val="both"/>
        <w:rPr>
          <w:rFonts w:ascii="Times New Roman" w:hAnsi="Times New Roman" w:cs="Times New Roman"/>
          <w:sz w:val="24"/>
        </w:rPr>
      </w:pPr>
      <w:r w:rsidRPr="00606CBB">
        <w:rPr>
          <w:rFonts w:ascii="Times New Roman" w:hAnsi="Times New Roman" w:cs="Times New Roman"/>
          <w:sz w:val="24"/>
        </w:rPr>
        <w:t>Any other potential or actual liability</w:t>
      </w:r>
      <w:r w:rsidR="00B002B8">
        <w:rPr>
          <w:rFonts w:ascii="Times New Roman" w:hAnsi="Times New Roman" w:cs="Times New Roman"/>
          <w:sz w:val="24"/>
        </w:rPr>
        <w:t>;</w:t>
      </w:r>
      <w:r w:rsidR="00383A0F" w:rsidRPr="00424068">
        <w:rPr>
          <w:rFonts w:ascii="Times New Roman" w:hAnsi="Times New Roman" w:cs="Times New Roman"/>
          <w:sz w:val="24"/>
        </w:rPr>
        <w:t xml:space="preserve"> </w:t>
      </w:r>
    </w:p>
    <w:p w:rsidR="004B5E62" w:rsidRPr="00424068" w:rsidRDefault="00383A0F" w:rsidP="001A3B20">
      <w:pPr>
        <w:pStyle w:val="ListParagraph"/>
        <w:numPr>
          <w:ilvl w:val="1"/>
          <w:numId w:val="3"/>
        </w:numPr>
        <w:jc w:val="both"/>
        <w:rPr>
          <w:rFonts w:ascii="Times New Roman" w:hAnsi="Times New Roman" w:cs="Times New Roman"/>
          <w:sz w:val="24"/>
        </w:rPr>
      </w:pPr>
      <w:r w:rsidRPr="00424068">
        <w:rPr>
          <w:rFonts w:ascii="Times New Roman" w:hAnsi="Times New Roman" w:cs="Times New Roman"/>
          <w:sz w:val="24"/>
        </w:rPr>
        <w:t xml:space="preserve">Any patient </w:t>
      </w:r>
      <w:r w:rsidR="004B5E62" w:rsidRPr="00424068">
        <w:rPr>
          <w:rFonts w:ascii="Times New Roman" w:hAnsi="Times New Roman" w:cs="Times New Roman"/>
          <w:sz w:val="24"/>
        </w:rPr>
        <w:t>complaint</w:t>
      </w:r>
      <w:r w:rsidRPr="00424068">
        <w:rPr>
          <w:rFonts w:ascii="Times New Roman" w:hAnsi="Times New Roman" w:cs="Times New Roman"/>
          <w:sz w:val="24"/>
        </w:rPr>
        <w:t xml:space="preserve"> of a significant nature in </w:t>
      </w:r>
      <w:r w:rsidR="004B5E62" w:rsidRPr="00424068">
        <w:rPr>
          <w:rFonts w:ascii="Times New Roman" w:hAnsi="Times New Roman" w:cs="Times New Roman"/>
          <w:sz w:val="24"/>
        </w:rPr>
        <w:t xml:space="preserve">the last </w:t>
      </w:r>
      <w:r w:rsidRPr="00424068">
        <w:rPr>
          <w:rFonts w:ascii="Times New Roman" w:hAnsi="Times New Roman" w:cs="Times New Roman"/>
          <w:sz w:val="24"/>
        </w:rPr>
        <w:t>12-18 m</w:t>
      </w:r>
      <w:r w:rsidR="004046F9" w:rsidRPr="00424068">
        <w:rPr>
          <w:rFonts w:ascii="Times New Roman" w:hAnsi="Times New Roman" w:cs="Times New Roman"/>
          <w:sz w:val="24"/>
        </w:rPr>
        <w:t>onths;</w:t>
      </w:r>
    </w:p>
    <w:p w:rsidR="004B5E62" w:rsidRPr="00424068" w:rsidRDefault="00383A0F" w:rsidP="001A3B20">
      <w:pPr>
        <w:pStyle w:val="ListParagraph"/>
        <w:numPr>
          <w:ilvl w:val="1"/>
          <w:numId w:val="3"/>
        </w:numPr>
        <w:jc w:val="both"/>
        <w:rPr>
          <w:rFonts w:ascii="Times New Roman" w:hAnsi="Times New Roman" w:cs="Times New Roman"/>
          <w:sz w:val="24"/>
        </w:rPr>
      </w:pPr>
      <w:r w:rsidRPr="00424068">
        <w:rPr>
          <w:rFonts w:ascii="Times New Roman" w:hAnsi="Times New Roman" w:cs="Times New Roman"/>
          <w:sz w:val="24"/>
        </w:rPr>
        <w:t>Any</w:t>
      </w:r>
      <w:r w:rsidR="004B5E62" w:rsidRPr="00424068">
        <w:rPr>
          <w:rFonts w:ascii="Times New Roman" w:hAnsi="Times New Roman" w:cs="Times New Roman"/>
          <w:sz w:val="24"/>
        </w:rPr>
        <w:t xml:space="preserve"> issues with regards to a partner</w:t>
      </w:r>
      <w:r w:rsidRPr="00424068">
        <w:rPr>
          <w:rFonts w:ascii="Times New Roman" w:hAnsi="Times New Roman" w:cs="Times New Roman"/>
          <w:sz w:val="24"/>
        </w:rPr>
        <w:t xml:space="preserve"> </w:t>
      </w:r>
      <w:r w:rsidR="004B5E62" w:rsidRPr="00424068">
        <w:rPr>
          <w:rFonts w:ascii="Times New Roman" w:hAnsi="Times New Roman" w:cs="Times New Roman"/>
          <w:sz w:val="24"/>
        </w:rPr>
        <w:t xml:space="preserve">in respect of </w:t>
      </w:r>
      <w:r w:rsidRPr="00424068">
        <w:rPr>
          <w:rFonts w:ascii="Times New Roman" w:hAnsi="Times New Roman" w:cs="Times New Roman"/>
          <w:sz w:val="24"/>
        </w:rPr>
        <w:t xml:space="preserve">any </w:t>
      </w:r>
      <w:r w:rsidR="004B5E62" w:rsidRPr="00424068">
        <w:rPr>
          <w:rFonts w:ascii="Times New Roman" w:hAnsi="Times New Roman" w:cs="Times New Roman"/>
          <w:sz w:val="24"/>
        </w:rPr>
        <w:t>claim or</w:t>
      </w:r>
      <w:r w:rsidRPr="00424068">
        <w:rPr>
          <w:rFonts w:ascii="Times New Roman" w:hAnsi="Times New Roman" w:cs="Times New Roman"/>
          <w:sz w:val="24"/>
        </w:rPr>
        <w:t xml:space="preserve"> </w:t>
      </w:r>
      <w:r w:rsidR="004B5E62" w:rsidRPr="00424068">
        <w:rPr>
          <w:rFonts w:ascii="Times New Roman" w:hAnsi="Times New Roman" w:cs="Times New Roman"/>
          <w:sz w:val="24"/>
        </w:rPr>
        <w:t>matter</w:t>
      </w:r>
      <w:r w:rsidRPr="00424068">
        <w:rPr>
          <w:rFonts w:ascii="Times New Roman" w:hAnsi="Times New Roman" w:cs="Times New Roman"/>
          <w:sz w:val="24"/>
        </w:rPr>
        <w:t xml:space="preserve"> arising by way of </w:t>
      </w:r>
      <w:r w:rsidR="004B5E62" w:rsidRPr="00424068">
        <w:rPr>
          <w:rFonts w:ascii="Times New Roman" w:hAnsi="Times New Roman" w:cs="Times New Roman"/>
          <w:sz w:val="24"/>
        </w:rPr>
        <w:t xml:space="preserve">a </w:t>
      </w:r>
      <w:r w:rsidR="004046F9" w:rsidRPr="00424068">
        <w:rPr>
          <w:rFonts w:ascii="Times New Roman" w:hAnsi="Times New Roman" w:cs="Times New Roman"/>
          <w:sz w:val="24"/>
        </w:rPr>
        <w:t>complaint</w:t>
      </w:r>
      <w:r w:rsidR="004B5E62" w:rsidRPr="00424068">
        <w:rPr>
          <w:rFonts w:ascii="Times New Roman" w:hAnsi="Times New Roman" w:cs="Times New Roman"/>
          <w:sz w:val="24"/>
        </w:rPr>
        <w:t>;</w:t>
      </w:r>
    </w:p>
    <w:p w:rsidR="004B5E62" w:rsidRPr="00424068" w:rsidRDefault="00582057" w:rsidP="001A3B20">
      <w:pPr>
        <w:pStyle w:val="ListParagraph"/>
        <w:numPr>
          <w:ilvl w:val="1"/>
          <w:numId w:val="3"/>
        </w:numPr>
        <w:jc w:val="both"/>
        <w:rPr>
          <w:rFonts w:ascii="Times New Roman" w:hAnsi="Times New Roman" w:cs="Times New Roman"/>
          <w:sz w:val="24"/>
        </w:rPr>
      </w:pPr>
      <w:r w:rsidRPr="00424068">
        <w:rPr>
          <w:rFonts w:ascii="Times New Roman" w:hAnsi="Times New Roman" w:cs="Times New Roman"/>
          <w:sz w:val="24"/>
        </w:rPr>
        <w:t>Compliance with CQC</w:t>
      </w:r>
      <w:r w:rsidR="004B5E62" w:rsidRPr="00424068">
        <w:rPr>
          <w:rFonts w:ascii="Times New Roman" w:hAnsi="Times New Roman" w:cs="Times New Roman"/>
          <w:sz w:val="24"/>
        </w:rPr>
        <w:t>;</w:t>
      </w:r>
    </w:p>
    <w:p w:rsidR="00582057" w:rsidRPr="00424068" w:rsidRDefault="004B5E62" w:rsidP="001A3B20">
      <w:pPr>
        <w:pStyle w:val="ListParagraph"/>
        <w:numPr>
          <w:ilvl w:val="1"/>
          <w:numId w:val="3"/>
        </w:numPr>
        <w:jc w:val="both"/>
        <w:rPr>
          <w:rFonts w:ascii="Times New Roman" w:hAnsi="Times New Roman" w:cs="Times New Roman"/>
          <w:sz w:val="24"/>
        </w:rPr>
      </w:pPr>
      <w:r w:rsidRPr="00424068">
        <w:rPr>
          <w:rFonts w:ascii="Times New Roman" w:hAnsi="Times New Roman" w:cs="Times New Roman"/>
          <w:sz w:val="24"/>
        </w:rPr>
        <w:t>Any</w:t>
      </w:r>
      <w:r w:rsidR="00582057" w:rsidRPr="00424068">
        <w:rPr>
          <w:rFonts w:ascii="Times New Roman" w:hAnsi="Times New Roman" w:cs="Times New Roman"/>
          <w:sz w:val="24"/>
        </w:rPr>
        <w:t xml:space="preserve"> </w:t>
      </w:r>
      <w:r w:rsidRPr="00424068">
        <w:rPr>
          <w:rFonts w:ascii="Times New Roman" w:hAnsi="Times New Roman" w:cs="Times New Roman"/>
          <w:sz w:val="24"/>
        </w:rPr>
        <w:t xml:space="preserve">investment </w:t>
      </w:r>
      <w:r w:rsidR="005C695D" w:rsidRPr="00424068">
        <w:rPr>
          <w:rFonts w:ascii="Times New Roman" w:hAnsi="Times New Roman" w:cs="Times New Roman"/>
          <w:sz w:val="24"/>
        </w:rPr>
        <w:t>i</w:t>
      </w:r>
      <w:r w:rsidRPr="00424068">
        <w:rPr>
          <w:rFonts w:ascii="Times New Roman" w:hAnsi="Times New Roman" w:cs="Times New Roman"/>
          <w:sz w:val="24"/>
        </w:rPr>
        <w:t>n a</w:t>
      </w:r>
      <w:r w:rsidR="00582057" w:rsidRPr="00424068">
        <w:rPr>
          <w:rFonts w:ascii="Times New Roman" w:hAnsi="Times New Roman" w:cs="Times New Roman"/>
          <w:sz w:val="24"/>
        </w:rPr>
        <w:t xml:space="preserve"> federation;</w:t>
      </w:r>
    </w:p>
    <w:p w:rsidR="004B5E62" w:rsidRDefault="004B5E62" w:rsidP="001A3B20">
      <w:pPr>
        <w:pStyle w:val="ListParagraph"/>
        <w:numPr>
          <w:ilvl w:val="1"/>
          <w:numId w:val="3"/>
        </w:numPr>
        <w:jc w:val="both"/>
        <w:rPr>
          <w:rFonts w:ascii="Times New Roman" w:hAnsi="Times New Roman" w:cs="Times New Roman"/>
          <w:sz w:val="24"/>
        </w:rPr>
      </w:pPr>
      <w:r w:rsidRPr="00424068">
        <w:rPr>
          <w:rFonts w:ascii="Times New Roman" w:hAnsi="Times New Roman" w:cs="Times New Roman"/>
          <w:sz w:val="24"/>
        </w:rPr>
        <w:lastRenderedPageBreak/>
        <w:t xml:space="preserve">Any other liability, actual or potential, known by the other party that the parties </w:t>
      </w:r>
      <w:r w:rsidR="00B002B8">
        <w:rPr>
          <w:rFonts w:ascii="Times New Roman" w:hAnsi="Times New Roman" w:cs="Times New Roman"/>
          <w:sz w:val="24"/>
        </w:rPr>
        <w:t>concerned should to be aware of;</w:t>
      </w:r>
    </w:p>
    <w:p w:rsidR="0095293F" w:rsidRDefault="0095293F" w:rsidP="001A3B20">
      <w:pPr>
        <w:pStyle w:val="ListParagraph"/>
        <w:numPr>
          <w:ilvl w:val="1"/>
          <w:numId w:val="3"/>
        </w:numPr>
        <w:jc w:val="both"/>
        <w:rPr>
          <w:rFonts w:ascii="Times New Roman" w:hAnsi="Times New Roman" w:cs="Times New Roman"/>
          <w:sz w:val="24"/>
        </w:rPr>
      </w:pPr>
      <w:r>
        <w:rPr>
          <w:rFonts w:ascii="Times New Roman" w:hAnsi="Times New Roman" w:cs="Times New Roman"/>
          <w:sz w:val="24"/>
        </w:rPr>
        <w:t>Check all insurances held by each party</w:t>
      </w:r>
      <w:r w:rsidR="00B002B8">
        <w:rPr>
          <w:rFonts w:ascii="Times New Roman" w:hAnsi="Times New Roman" w:cs="Times New Roman"/>
          <w:sz w:val="24"/>
        </w:rPr>
        <w:t>;</w:t>
      </w:r>
    </w:p>
    <w:p w:rsidR="0095293F" w:rsidRPr="001A3B20" w:rsidRDefault="0095293F" w:rsidP="001A3B20">
      <w:pPr>
        <w:pStyle w:val="ListParagraph"/>
        <w:numPr>
          <w:ilvl w:val="1"/>
          <w:numId w:val="3"/>
        </w:numPr>
        <w:jc w:val="both"/>
        <w:rPr>
          <w:rFonts w:ascii="Times New Roman" w:hAnsi="Times New Roman" w:cs="Times New Roman"/>
          <w:sz w:val="24"/>
        </w:rPr>
      </w:pPr>
      <w:r>
        <w:rPr>
          <w:rFonts w:ascii="Times New Roman" w:hAnsi="Times New Roman" w:cs="Times New Roman"/>
          <w:sz w:val="24"/>
        </w:rPr>
        <w:t>Check all relevant registrations for staff and principles are up to date</w:t>
      </w:r>
      <w:r w:rsidR="001A3B20">
        <w:rPr>
          <w:rFonts w:ascii="Times New Roman" w:hAnsi="Times New Roman" w:cs="Times New Roman"/>
          <w:sz w:val="24"/>
        </w:rPr>
        <w:t>.</w:t>
      </w:r>
    </w:p>
    <w:p w:rsidR="005B289C" w:rsidRPr="00424068" w:rsidRDefault="005B289C" w:rsidP="001A3B20">
      <w:pPr>
        <w:pStyle w:val="ListParagraph"/>
        <w:ind w:left="2160"/>
        <w:jc w:val="both"/>
        <w:rPr>
          <w:rFonts w:ascii="Times New Roman" w:hAnsi="Times New Roman" w:cs="Times New Roman"/>
          <w:sz w:val="24"/>
        </w:rPr>
      </w:pPr>
    </w:p>
    <w:p w:rsidR="005B289C" w:rsidRPr="00424068" w:rsidRDefault="005B289C" w:rsidP="001A3B20">
      <w:pPr>
        <w:pStyle w:val="ListParagraph"/>
        <w:numPr>
          <w:ilvl w:val="0"/>
          <w:numId w:val="3"/>
        </w:numPr>
        <w:jc w:val="both"/>
        <w:rPr>
          <w:rFonts w:ascii="Times New Roman" w:hAnsi="Times New Roman" w:cs="Times New Roman"/>
          <w:sz w:val="24"/>
        </w:rPr>
      </w:pPr>
      <w:r w:rsidRPr="00424068">
        <w:rPr>
          <w:rFonts w:ascii="Times New Roman" w:hAnsi="Times New Roman" w:cs="Times New Roman"/>
          <w:sz w:val="24"/>
        </w:rPr>
        <w:t>Clinical service delivery.</w:t>
      </w:r>
      <w:r w:rsidR="0095293F">
        <w:rPr>
          <w:rFonts w:ascii="Times New Roman" w:hAnsi="Times New Roman" w:cs="Times New Roman"/>
          <w:sz w:val="24"/>
        </w:rPr>
        <w:t xml:space="preserve"> Check relevant clinical systems with a view to deciding which system will be used going forward and whether lists are to remain separate or merged. Contact clinical systems provider for more guidance on options and information they will require.</w:t>
      </w:r>
    </w:p>
    <w:p w:rsidR="00582057" w:rsidRPr="00424068" w:rsidRDefault="00582057" w:rsidP="001A3B20">
      <w:pPr>
        <w:pStyle w:val="ListParagraph"/>
        <w:ind w:left="1440"/>
        <w:jc w:val="both"/>
        <w:rPr>
          <w:rFonts w:ascii="Times New Roman" w:hAnsi="Times New Roman" w:cs="Times New Roman"/>
          <w:sz w:val="24"/>
        </w:rPr>
      </w:pPr>
    </w:p>
    <w:p w:rsidR="00E27F2E" w:rsidRPr="00424068" w:rsidRDefault="00582057" w:rsidP="001A3B20">
      <w:pPr>
        <w:pStyle w:val="ListParagraph"/>
        <w:numPr>
          <w:ilvl w:val="0"/>
          <w:numId w:val="3"/>
        </w:numPr>
        <w:jc w:val="both"/>
        <w:rPr>
          <w:rFonts w:ascii="Times New Roman" w:hAnsi="Times New Roman" w:cs="Times New Roman"/>
          <w:sz w:val="24"/>
        </w:rPr>
      </w:pPr>
      <w:r w:rsidRPr="00424068">
        <w:rPr>
          <w:rFonts w:ascii="Times New Roman" w:hAnsi="Times New Roman" w:cs="Times New Roman"/>
          <w:sz w:val="24"/>
        </w:rPr>
        <w:t xml:space="preserve">Make sure </w:t>
      </w:r>
      <w:r w:rsidR="004046F9" w:rsidRPr="00424068">
        <w:rPr>
          <w:rFonts w:ascii="Times New Roman" w:hAnsi="Times New Roman" w:cs="Times New Roman"/>
          <w:sz w:val="24"/>
        </w:rPr>
        <w:t xml:space="preserve">an </w:t>
      </w:r>
      <w:r w:rsidR="005C695D" w:rsidRPr="00424068">
        <w:rPr>
          <w:rFonts w:ascii="Times New Roman" w:hAnsi="Times New Roman" w:cs="Times New Roman"/>
          <w:sz w:val="24"/>
        </w:rPr>
        <w:t>accountant checks</w:t>
      </w:r>
      <w:r w:rsidRPr="00424068">
        <w:rPr>
          <w:rFonts w:ascii="Times New Roman" w:hAnsi="Times New Roman" w:cs="Times New Roman"/>
          <w:sz w:val="24"/>
        </w:rPr>
        <w:t xml:space="preserve"> </w:t>
      </w:r>
      <w:r w:rsidR="005C695D" w:rsidRPr="00424068">
        <w:rPr>
          <w:rFonts w:ascii="Times New Roman" w:hAnsi="Times New Roman" w:cs="Times New Roman"/>
          <w:sz w:val="24"/>
        </w:rPr>
        <w:t xml:space="preserve">the </w:t>
      </w:r>
      <w:r w:rsidR="004046F9" w:rsidRPr="00424068">
        <w:rPr>
          <w:rFonts w:ascii="Times New Roman" w:hAnsi="Times New Roman" w:cs="Times New Roman"/>
          <w:sz w:val="24"/>
        </w:rPr>
        <w:t>finances</w:t>
      </w:r>
      <w:r w:rsidR="005C695D" w:rsidRPr="00424068">
        <w:rPr>
          <w:rFonts w:ascii="Times New Roman" w:hAnsi="Times New Roman" w:cs="Times New Roman"/>
          <w:sz w:val="24"/>
        </w:rPr>
        <w:t xml:space="preserve"> of each party</w:t>
      </w:r>
      <w:r w:rsidR="0095293F">
        <w:rPr>
          <w:rFonts w:ascii="Times New Roman" w:hAnsi="Times New Roman" w:cs="Times New Roman"/>
          <w:sz w:val="24"/>
        </w:rPr>
        <w:t xml:space="preserve"> (please refer to your accountant for relevant financial due diligence).</w:t>
      </w:r>
    </w:p>
    <w:p w:rsidR="005B289C" w:rsidRPr="00424068" w:rsidRDefault="005B289C" w:rsidP="001A3B20">
      <w:pPr>
        <w:pStyle w:val="ListParagraph"/>
        <w:ind w:left="1440"/>
        <w:jc w:val="both"/>
        <w:rPr>
          <w:rFonts w:ascii="Times New Roman" w:hAnsi="Times New Roman" w:cs="Times New Roman"/>
          <w:sz w:val="24"/>
        </w:rPr>
      </w:pPr>
    </w:p>
    <w:p w:rsidR="00771CF9" w:rsidRPr="00424068" w:rsidRDefault="00A276FF" w:rsidP="001A3B20">
      <w:pPr>
        <w:pStyle w:val="ListParagraph"/>
        <w:numPr>
          <w:ilvl w:val="0"/>
          <w:numId w:val="3"/>
        </w:numPr>
        <w:jc w:val="both"/>
        <w:rPr>
          <w:rFonts w:ascii="Times New Roman" w:hAnsi="Times New Roman" w:cs="Times New Roman"/>
          <w:sz w:val="24"/>
        </w:rPr>
      </w:pPr>
      <w:r w:rsidRPr="00424068">
        <w:rPr>
          <w:rFonts w:ascii="Times New Roman" w:hAnsi="Times New Roman" w:cs="Times New Roman"/>
          <w:sz w:val="24"/>
        </w:rPr>
        <w:t>Ensure you have a robust partnership agreement in place once the merger has taken place</w:t>
      </w:r>
      <w:r w:rsidR="005C695D" w:rsidRPr="00424068">
        <w:rPr>
          <w:rFonts w:ascii="Times New Roman" w:hAnsi="Times New Roman" w:cs="Times New Roman"/>
          <w:sz w:val="24"/>
        </w:rPr>
        <w:t>.</w:t>
      </w:r>
    </w:p>
    <w:p w:rsidR="004046F9" w:rsidRPr="00424068" w:rsidRDefault="004046F9" w:rsidP="001A3B20">
      <w:pPr>
        <w:pStyle w:val="ListParagraph"/>
        <w:ind w:left="1440"/>
        <w:jc w:val="both"/>
        <w:rPr>
          <w:rFonts w:ascii="Times New Roman" w:hAnsi="Times New Roman" w:cs="Times New Roman"/>
          <w:sz w:val="24"/>
        </w:rPr>
      </w:pPr>
    </w:p>
    <w:p w:rsidR="00A276FF" w:rsidRDefault="00A276FF" w:rsidP="001A3B20">
      <w:pPr>
        <w:pStyle w:val="ListParagraph"/>
        <w:numPr>
          <w:ilvl w:val="0"/>
          <w:numId w:val="3"/>
        </w:numPr>
        <w:jc w:val="both"/>
        <w:rPr>
          <w:rFonts w:ascii="Times New Roman" w:hAnsi="Times New Roman" w:cs="Times New Roman"/>
          <w:sz w:val="24"/>
        </w:rPr>
      </w:pPr>
      <w:r w:rsidRPr="00424068">
        <w:rPr>
          <w:rFonts w:ascii="Times New Roman" w:hAnsi="Times New Roman" w:cs="Times New Roman"/>
          <w:sz w:val="24"/>
        </w:rPr>
        <w:t>Inform CQC of the change in entity and en</w:t>
      </w:r>
      <w:r w:rsidR="005C695D" w:rsidRPr="00424068">
        <w:rPr>
          <w:rFonts w:ascii="Times New Roman" w:hAnsi="Times New Roman" w:cs="Times New Roman"/>
          <w:sz w:val="24"/>
        </w:rPr>
        <w:t>sure that registration is valid.</w:t>
      </w:r>
    </w:p>
    <w:p w:rsidR="000D07C4" w:rsidRPr="000D07C4" w:rsidRDefault="000D07C4" w:rsidP="000D07C4">
      <w:pPr>
        <w:pStyle w:val="ListParagraph"/>
        <w:rPr>
          <w:rFonts w:ascii="Times New Roman" w:hAnsi="Times New Roman" w:cs="Times New Roman"/>
          <w:sz w:val="24"/>
        </w:rPr>
      </w:pPr>
    </w:p>
    <w:p w:rsidR="000D07C4" w:rsidRPr="00032496" w:rsidRDefault="000D07C4" w:rsidP="001A3B20">
      <w:pPr>
        <w:rPr>
          <w:rFonts w:ascii="Times New Roman" w:hAnsi="Times New Roman" w:cs="Times New Roman"/>
          <w:b/>
          <w:sz w:val="24"/>
        </w:rPr>
      </w:pPr>
      <w:r w:rsidRPr="00032496">
        <w:rPr>
          <w:rFonts w:ascii="Times New Roman" w:hAnsi="Times New Roman" w:cs="Times New Roman"/>
          <w:b/>
          <w:sz w:val="24"/>
        </w:rPr>
        <w:t>Some practical tips:</w:t>
      </w:r>
    </w:p>
    <w:p w:rsidR="00032496" w:rsidRDefault="00BA146B" w:rsidP="001A3B20">
      <w:pPr>
        <w:pStyle w:val="ListParagraph"/>
        <w:numPr>
          <w:ilvl w:val="0"/>
          <w:numId w:val="5"/>
        </w:numPr>
        <w:jc w:val="both"/>
        <w:rPr>
          <w:rFonts w:ascii="Times New Roman" w:hAnsi="Times New Roman" w:cs="Times New Roman"/>
          <w:sz w:val="24"/>
        </w:rPr>
      </w:pPr>
      <w:r>
        <w:rPr>
          <w:rFonts w:ascii="Times New Roman" w:hAnsi="Times New Roman" w:cs="Times New Roman"/>
          <w:sz w:val="24"/>
        </w:rPr>
        <w:t>Consider a</w:t>
      </w:r>
      <w:r w:rsidR="001A3B20">
        <w:rPr>
          <w:rFonts w:ascii="Times New Roman" w:hAnsi="Times New Roman" w:cs="Times New Roman"/>
          <w:sz w:val="24"/>
        </w:rPr>
        <w:t>ppoint</w:t>
      </w:r>
      <w:r>
        <w:rPr>
          <w:rFonts w:ascii="Times New Roman" w:hAnsi="Times New Roman" w:cs="Times New Roman"/>
          <w:sz w:val="24"/>
        </w:rPr>
        <w:t>ing</w:t>
      </w:r>
      <w:r w:rsidR="001A3B20">
        <w:rPr>
          <w:rFonts w:ascii="Times New Roman" w:hAnsi="Times New Roman" w:cs="Times New Roman"/>
          <w:sz w:val="24"/>
        </w:rPr>
        <w:t xml:space="preserve"> an individual </w:t>
      </w:r>
      <w:r>
        <w:rPr>
          <w:rFonts w:ascii="Times New Roman" w:hAnsi="Times New Roman" w:cs="Times New Roman"/>
          <w:sz w:val="24"/>
        </w:rPr>
        <w:t xml:space="preserve">within one of the merging practices </w:t>
      </w:r>
      <w:r w:rsidR="001A3B20">
        <w:rPr>
          <w:rFonts w:ascii="Times New Roman" w:hAnsi="Times New Roman" w:cs="Times New Roman"/>
          <w:sz w:val="24"/>
        </w:rPr>
        <w:t>to project manage</w:t>
      </w:r>
      <w:r w:rsidR="000D07C4">
        <w:rPr>
          <w:rFonts w:ascii="Times New Roman" w:hAnsi="Times New Roman" w:cs="Times New Roman"/>
          <w:sz w:val="24"/>
        </w:rPr>
        <w:t xml:space="preserve"> </w:t>
      </w:r>
      <w:r w:rsidR="001A3B20">
        <w:rPr>
          <w:rFonts w:ascii="Times New Roman" w:hAnsi="Times New Roman" w:cs="Times New Roman"/>
          <w:sz w:val="24"/>
        </w:rPr>
        <w:t>the merger</w:t>
      </w:r>
      <w:r w:rsidR="00084992">
        <w:rPr>
          <w:rFonts w:ascii="Times New Roman" w:hAnsi="Times New Roman" w:cs="Times New Roman"/>
          <w:sz w:val="24"/>
        </w:rPr>
        <w:t xml:space="preserve"> process</w:t>
      </w:r>
      <w:r w:rsidR="00032496">
        <w:rPr>
          <w:rFonts w:ascii="Times New Roman" w:hAnsi="Times New Roman" w:cs="Times New Roman"/>
          <w:sz w:val="24"/>
        </w:rPr>
        <w:t>.</w:t>
      </w:r>
    </w:p>
    <w:p w:rsidR="001A3B20" w:rsidRPr="00032496" w:rsidRDefault="001A3B20" w:rsidP="001A3B20">
      <w:pPr>
        <w:pStyle w:val="ListParagraph"/>
        <w:ind w:left="1440"/>
        <w:jc w:val="both"/>
        <w:rPr>
          <w:rFonts w:ascii="Times New Roman" w:hAnsi="Times New Roman" w:cs="Times New Roman"/>
          <w:sz w:val="24"/>
        </w:rPr>
      </w:pPr>
    </w:p>
    <w:p w:rsidR="000D07C4" w:rsidRDefault="000D07C4" w:rsidP="001A3B20">
      <w:pPr>
        <w:pStyle w:val="ListParagraph"/>
        <w:numPr>
          <w:ilvl w:val="0"/>
          <w:numId w:val="5"/>
        </w:numPr>
        <w:spacing w:after="0"/>
        <w:jc w:val="both"/>
        <w:rPr>
          <w:rFonts w:ascii="Times New Roman" w:hAnsi="Times New Roman" w:cs="Times New Roman"/>
          <w:sz w:val="24"/>
        </w:rPr>
      </w:pPr>
      <w:r w:rsidRPr="00032496">
        <w:rPr>
          <w:rFonts w:ascii="Times New Roman" w:hAnsi="Times New Roman" w:cs="Times New Roman"/>
          <w:sz w:val="24"/>
        </w:rPr>
        <w:t>Create clear roles and responsibilities for the process and ensure everyone understands these</w:t>
      </w:r>
      <w:r w:rsidR="00032496">
        <w:rPr>
          <w:rFonts w:ascii="Times New Roman" w:hAnsi="Times New Roman" w:cs="Times New Roman"/>
          <w:sz w:val="24"/>
        </w:rPr>
        <w:t>.</w:t>
      </w:r>
    </w:p>
    <w:p w:rsidR="001A3B20" w:rsidRPr="00032496" w:rsidRDefault="001A3B20" w:rsidP="001A3B20">
      <w:pPr>
        <w:pStyle w:val="ListParagraph"/>
        <w:spacing w:after="0"/>
        <w:ind w:left="1440"/>
        <w:jc w:val="both"/>
        <w:rPr>
          <w:rFonts w:ascii="Times New Roman" w:hAnsi="Times New Roman" w:cs="Times New Roman"/>
          <w:sz w:val="24"/>
        </w:rPr>
      </w:pPr>
    </w:p>
    <w:p w:rsidR="000D07C4" w:rsidRDefault="000D07C4" w:rsidP="001A3B20">
      <w:pPr>
        <w:pStyle w:val="ListParagraph"/>
        <w:numPr>
          <w:ilvl w:val="0"/>
          <w:numId w:val="5"/>
        </w:numPr>
        <w:jc w:val="both"/>
        <w:rPr>
          <w:rFonts w:ascii="Times New Roman" w:hAnsi="Times New Roman" w:cs="Times New Roman"/>
          <w:sz w:val="24"/>
        </w:rPr>
      </w:pPr>
      <w:r>
        <w:rPr>
          <w:rFonts w:ascii="Times New Roman" w:hAnsi="Times New Roman" w:cs="Times New Roman"/>
          <w:sz w:val="24"/>
        </w:rPr>
        <w:t>Ensure that goals/deadlines are realistic</w:t>
      </w:r>
      <w:r w:rsidR="00032496">
        <w:rPr>
          <w:rFonts w:ascii="Times New Roman" w:hAnsi="Times New Roman" w:cs="Times New Roman"/>
          <w:sz w:val="24"/>
        </w:rPr>
        <w:t>.</w:t>
      </w:r>
    </w:p>
    <w:p w:rsidR="001A3B20" w:rsidRDefault="001A3B20" w:rsidP="001A3B20">
      <w:pPr>
        <w:pStyle w:val="ListParagraph"/>
        <w:ind w:left="1440"/>
        <w:jc w:val="both"/>
        <w:rPr>
          <w:rFonts w:ascii="Times New Roman" w:hAnsi="Times New Roman" w:cs="Times New Roman"/>
          <w:sz w:val="24"/>
        </w:rPr>
      </w:pPr>
    </w:p>
    <w:p w:rsidR="000D07C4" w:rsidRDefault="000D07C4" w:rsidP="001A3B20">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Decide on who will be in charge of </w:t>
      </w:r>
      <w:r w:rsidR="001A3B20">
        <w:rPr>
          <w:rFonts w:ascii="Times New Roman" w:hAnsi="Times New Roman" w:cs="Times New Roman"/>
          <w:sz w:val="24"/>
        </w:rPr>
        <w:t xml:space="preserve">the </w:t>
      </w:r>
      <w:r>
        <w:rPr>
          <w:rFonts w:ascii="Times New Roman" w:hAnsi="Times New Roman" w:cs="Times New Roman"/>
          <w:sz w:val="24"/>
        </w:rPr>
        <w:t>decision making process</w:t>
      </w:r>
      <w:r w:rsidR="00032496">
        <w:rPr>
          <w:rFonts w:ascii="Times New Roman" w:hAnsi="Times New Roman" w:cs="Times New Roman"/>
          <w:sz w:val="24"/>
        </w:rPr>
        <w:t>.</w:t>
      </w:r>
    </w:p>
    <w:p w:rsidR="001A3B20" w:rsidRDefault="001A3B20" w:rsidP="001A3B20">
      <w:pPr>
        <w:pStyle w:val="ListParagraph"/>
        <w:ind w:left="1440"/>
        <w:jc w:val="both"/>
        <w:rPr>
          <w:rFonts w:ascii="Times New Roman" w:hAnsi="Times New Roman" w:cs="Times New Roman"/>
          <w:sz w:val="24"/>
        </w:rPr>
      </w:pPr>
    </w:p>
    <w:p w:rsidR="000D07C4" w:rsidRDefault="00032496" w:rsidP="001A3B20">
      <w:pPr>
        <w:pStyle w:val="ListParagraph"/>
        <w:numPr>
          <w:ilvl w:val="0"/>
          <w:numId w:val="5"/>
        </w:numPr>
        <w:jc w:val="both"/>
        <w:rPr>
          <w:rFonts w:ascii="Times New Roman" w:hAnsi="Times New Roman" w:cs="Times New Roman"/>
          <w:sz w:val="24"/>
        </w:rPr>
      </w:pPr>
      <w:r>
        <w:rPr>
          <w:rFonts w:ascii="Times New Roman" w:hAnsi="Times New Roman" w:cs="Times New Roman"/>
          <w:sz w:val="24"/>
        </w:rPr>
        <w:t>Agree on</w:t>
      </w:r>
      <w:r w:rsidR="000D07C4">
        <w:rPr>
          <w:rFonts w:ascii="Times New Roman" w:hAnsi="Times New Roman" w:cs="Times New Roman"/>
          <w:sz w:val="24"/>
        </w:rPr>
        <w:t xml:space="preserve"> the aim/ethos of the merged practice</w:t>
      </w:r>
      <w:r>
        <w:rPr>
          <w:rFonts w:ascii="Times New Roman" w:hAnsi="Times New Roman" w:cs="Times New Roman"/>
          <w:sz w:val="24"/>
        </w:rPr>
        <w:t>.</w:t>
      </w:r>
    </w:p>
    <w:p w:rsidR="001A3B20" w:rsidRDefault="001A3B20" w:rsidP="001A3B20">
      <w:pPr>
        <w:pStyle w:val="ListParagraph"/>
        <w:ind w:left="1440"/>
        <w:jc w:val="both"/>
        <w:rPr>
          <w:rFonts w:ascii="Times New Roman" w:hAnsi="Times New Roman" w:cs="Times New Roman"/>
          <w:sz w:val="24"/>
        </w:rPr>
      </w:pPr>
    </w:p>
    <w:p w:rsidR="000D07C4" w:rsidRDefault="000D07C4" w:rsidP="001A3B20">
      <w:pPr>
        <w:pStyle w:val="ListParagraph"/>
        <w:numPr>
          <w:ilvl w:val="0"/>
          <w:numId w:val="5"/>
        </w:numPr>
        <w:jc w:val="both"/>
        <w:rPr>
          <w:rFonts w:ascii="Times New Roman" w:hAnsi="Times New Roman" w:cs="Times New Roman"/>
          <w:sz w:val="24"/>
        </w:rPr>
      </w:pPr>
      <w:r>
        <w:rPr>
          <w:rFonts w:ascii="Times New Roman" w:hAnsi="Times New Roman" w:cs="Times New Roman"/>
          <w:sz w:val="24"/>
        </w:rPr>
        <w:t>Identify all new income opportunities and how these can be realised</w:t>
      </w:r>
      <w:r w:rsidR="00032496">
        <w:rPr>
          <w:rFonts w:ascii="Times New Roman" w:hAnsi="Times New Roman" w:cs="Times New Roman"/>
          <w:sz w:val="24"/>
        </w:rPr>
        <w:t>.</w:t>
      </w:r>
    </w:p>
    <w:p w:rsidR="001A3B20" w:rsidRDefault="001A3B20" w:rsidP="001A3B20">
      <w:pPr>
        <w:pStyle w:val="ListParagraph"/>
        <w:ind w:left="1440"/>
        <w:jc w:val="both"/>
        <w:rPr>
          <w:rFonts w:ascii="Times New Roman" w:hAnsi="Times New Roman" w:cs="Times New Roman"/>
          <w:sz w:val="24"/>
        </w:rPr>
      </w:pPr>
    </w:p>
    <w:p w:rsidR="000D07C4" w:rsidRDefault="00504CCC" w:rsidP="001A3B20">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Determine how property/premises issues will be addressed and who will manage these issues (you may need to think about instructing a property lawyer to advise)</w:t>
      </w:r>
      <w:r w:rsidR="00032496">
        <w:rPr>
          <w:rFonts w:ascii="Times New Roman" w:hAnsi="Times New Roman" w:cs="Times New Roman"/>
          <w:sz w:val="24"/>
        </w:rPr>
        <w:t>.</w:t>
      </w:r>
    </w:p>
    <w:p w:rsidR="001A3B20" w:rsidRDefault="001A3B20" w:rsidP="001A3B20">
      <w:pPr>
        <w:pStyle w:val="ListParagraph"/>
        <w:ind w:left="1440"/>
        <w:jc w:val="both"/>
        <w:rPr>
          <w:rFonts w:ascii="Times New Roman" w:hAnsi="Times New Roman" w:cs="Times New Roman"/>
          <w:sz w:val="24"/>
        </w:rPr>
      </w:pPr>
    </w:p>
    <w:p w:rsidR="00504CCC" w:rsidRDefault="00504CCC" w:rsidP="001A3B20">
      <w:pPr>
        <w:pStyle w:val="ListParagraph"/>
        <w:numPr>
          <w:ilvl w:val="0"/>
          <w:numId w:val="5"/>
        </w:numPr>
        <w:jc w:val="both"/>
        <w:rPr>
          <w:rFonts w:ascii="Times New Roman" w:hAnsi="Times New Roman" w:cs="Times New Roman"/>
          <w:sz w:val="24"/>
        </w:rPr>
      </w:pPr>
      <w:r>
        <w:rPr>
          <w:rFonts w:ascii="Times New Roman" w:hAnsi="Times New Roman" w:cs="Times New Roman"/>
          <w:sz w:val="24"/>
        </w:rPr>
        <w:t>Consider IT issues – review current systems checking for duplication and use the opportunity to streamline systems to ensure efficiency</w:t>
      </w:r>
      <w:r w:rsidR="00032496">
        <w:rPr>
          <w:rFonts w:ascii="Times New Roman" w:hAnsi="Times New Roman" w:cs="Times New Roman"/>
          <w:sz w:val="24"/>
        </w:rPr>
        <w:t>.</w:t>
      </w:r>
    </w:p>
    <w:p w:rsidR="001A3B20" w:rsidRDefault="001A3B20" w:rsidP="001A3B20">
      <w:pPr>
        <w:pStyle w:val="ListParagraph"/>
        <w:ind w:left="1440"/>
        <w:jc w:val="both"/>
        <w:rPr>
          <w:rFonts w:ascii="Times New Roman" w:hAnsi="Times New Roman" w:cs="Times New Roman"/>
          <w:sz w:val="24"/>
        </w:rPr>
      </w:pPr>
    </w:p>
    <w:p w:rsidR="00504CCC" w:rsidRDefault="00504CCC" w:rsidP="001A3B20">
      <w:pPr>
        <w:pStyle w:val="ListParagraph"/>
        <w:numPr>
          <w:ilvl w:val="0"/>
          <w:numId w:val="5"/>
        </w:numPr>
        <w:jc w:val="both"/>
        <w:rPr>
          <w:rFonts w:ascii="Times New Roman" w:hAnsi="Times New Roman" w:cs="Times New Roman"/>
          <w:sz w:val="24"/>
        </w:rPr>
      </w:pPr>
      <w:r>
        <w:rPr>
          <w:rFonts w:ascii="Times New Roman" w:hAnsi="Times New Roman" w:cs="Times New Roman"/>
          <w:sz w:val="24"/>
        </w:rPr>
        <w:t>Ensure that website has been amended to reflect changes</w:t>
      </w:r>
      <w:r w:rsidR="00032496">
        <w:rPr>
          <w:rFonts w:ascii="Times New Roman" w:hAnsi="Times New Roman" w:cs="Times New Roman"/>
          <w:sz w:val="24"/>
        </w:rPr>
        <w:t>.</w:t>
      </w:r>
    </w:p>
    <w:p w:rsidR="001A3B20" w:rsidRDefault="001A3B20" w:rsidP="001A3B20">
      <w:pPr>
        <w:pStyle w:val="ListParagraph"/>
        <w:ind w:left="1440"/>
        <w:jc w:val="both"/>
        <w:rPr>
          <w:rFonts w:ascii="Times New Roman" w:hAnsi="Times New Roman" w:cs="Times New Roman"/>
          <w:sz w:val="24"/>
        </w:rPr>
      </w:pPr>
    </w:p>
    <w:p w:rsidR="00032496" w:rsidRPr="001A3B20" w:rsidRDefault="00504CCC" w:rsidP="001A3B20">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Inform and keep your patients </w:t>
      </w:r>
      <w:r w:rsidR="00032496">
        <w:rPr>
          <w:rFonts w:ascii="Times New Roman" w:hAnsi="Times New Roman" w:cs="Times New Roman"/>
          <w:sz w:val="24"/>
        </w:rPr>
        <w:t>regularly updated as to</w:t>
      </w:r>
      <w:r>
        <w:rPr>
          <w:rFonts w:ascii="Times New Roman" w:hAnsi="Times New Roman" w:cs="Times New Roman"/>
          <w:sz w:val="24"/>
        </w:rPr>
        <w:t xml:space="preserve"> what is happening</w:t>
      </w:r>
      <w:r w:rsidR="00032496">
        <w:rPr>
          <w:rFonts w:ascii="Times New Roman" w:hAnsi="Times New Roman" w:cs="Times New Roman"/>
          <w:sz w:val="24"/>
        </w:rPr>
        <w:t>.</w:t>
      </w:r>
    </w:p>
    <w:p w:rsidR="0095293F" w:rsidRPr="0095293F" w:rsidRDefault="0095293F" w:rsidP="0095293F">
      <w:pPr>
        <w:pStyle w:val="ListParagraph"/>
        <w:rPr>
          <w:rFonts w:ascii="Times New Roman" w:hAnsi="Times New Roman" w:cs="Times New Roman"/>
          <w:sz w:val="24"/>
        </w:rPr>
      </w:pPr>
    </w:p>
    <w:p w:rsidR="0095293F" w:rsidRDefault="0095293F" w:rsidP="0095293F">
      <w:pPr>
        <w:pStyle w:val="ListParagraph"/>
        <w:ind w:left="1440"/>
        <w:rPr>
          <w:rFonts w:ascii="Times New Roman" w:hAnsi="Times New Roman" w:cs="Times New Roman"/>
          <w:sz w:val="24"/>
        </w:rPr>
      </w:pPr>
    </w:p>
    <w:p w:rsidR="0095293F" w:rsidRDefault="0095293F" w:rsidP="001A3B20">
      <w:pPr>
        <w:pStyle w:val="ListParagraph"/>
        <w:ind w:left="0"/>
        <w:jc w:val="both"/>
        <w:rPr>
          <w:rFonts w:ascii="Times New Roman" w:hAnsi="Times New Roman" w:cs="Times New Roman"/>
          <w:sz w:val="24"/>
        </w:rPr>
      </w:pPr>
      <w:r w:rsidRPr="0095293F">
        <w:rPr>
          <w:rFonts w:ascii="Times New Roman" w:hAnsi="Times New Roman" w:cs="Times New Roman"/>
          <w:b/>
          <w:sz w:val="24"/>
        </w:rPr>
        <w:t>NOTE 1:</w:t>
      </w:r>
      <w:r>
        <w:rPr>
          <w:rFonts w:ascii="Times New Roman" w:hAnsi="Times New Roman" w:cs="Times New Roman"/>
          <w:sz w:val="24"/>
        </w:rPr>
        <w:t xml:space="preserve"> This list is not exhaustive and is guidance only. Please ensure that all relevant and significant disclosures are made by each party that would in the reasonable opinion of the party concerned, affect the business and should reasonably be disclosed to the other party.</w:t>
      </w:r>
    </w:p>
    <w:p w:rsidR="0095293F" w:rsidRDefault="0095293F" w:rsidP="001A3B20">
      <w:pPr>
        <w:pStyle w:val="ListParagraph"/>
        <w:ind w:left="1440"/>
        <w:jc w:val="both"/>
        <w:rPr>
          <w:rFonts w:ascii="Times New Roman" w:hAnsi="Times New Roman" w:cs="Times New Roman"/>
          <w:sz w:val="24"/>
        </w:rPr>
      </w:pPr>
    </w:p>
    <w:p w:rsidR="0095293F" w:rsidRDefault="0095293F" w:rsidP="001A3B20">
      <w:pPr>
        <w:pStyle w:val="ListParagraph"/>
        <w:ind w:left="0"/>
        <w:jc w:val="both"/>
        <w:rPr>
          <w:rFonts w:ascii="Times New Roman" w:hAnsi="Times New Roman" w:cs="Times New Roman"/>
          <w:sz w:val="24"/>
        </w:rPr>
      </w:pPr>
      <w:r w:rsidRPr="0095293F">
        <w:rPr>
          <w:rFonts w:ascii="Times New Roman" w:hAnsi="Times New Roman" w:cs="Times New Roman"/>
          <w:b/>
          <w:sz w:val="24"/>
        </w:rPr>
        <w:t>NOTE 2:</w:t>
      </w:r>
      <w:r w:rsidR="001A3B20">
        <w:rPr>
          <w:rFonts w:ascii="Times New Roman" w:hAnsi="Times New Roman" w:cs="Times New Roman"/>
          <w:sz w:val="24"/>
        </w:rPr>
        <w:t xml:space="preserve"> I</w:t>
      </w:r>
      <w:r>
        <w:rPr>
          <w:rFonts w:ascii="Times New Roman" w:hAnsi="Times New Roman" w:cs="Times New Roman"/>
          <w:sz w:val="24"/>
        </w:rPr>
        <w:t>f the intention is to create a true merger rather than a takeover, the debts and liabilities will require disclosure under the financial due diligence as conducted by accountants, but the partners will need to decide on the partnership shares of each partner going forward and these will need adjusting and added as a schedule to the merger terms, or, if not determined by that time, should be added to the final partnership agreement.</w:t>
      </w:r>
    </w:p>
    <w:p w:rsidR="0095293F" w:rsidRDefault="0095293F" w:rsidP="001A3B20">
      <w:pPr>
        <w:pStyle w:val="ListParagraph"/>
        <w:ind w:left="1440"/>
        <w:jc w:val="both"/>
        <w:rPr>
          <w:rFonts w:ascii="Times New Roman" w:hAnsi="Times New Roman" w:cs="Times New Roman"/>
          <w:sz w:val="24"/>
        </w:rPr>
      </w:pPr>
    </w:p>
    <w:p w:rsidR="0095293F" w:rsidRDefault="0095293F" w:rsidP="001A3B20">
      <w:pPr>
        <w:pStyle w:val="ListParagraph"/>
        <w:ind w:left="0"/>
        <w:jc w:val="both"/>
        <w:rPr>
          <w:rFonts w:ascii="Times New Roman" w:hAnsi="Times New Roman" w:cs="Times New Roman"/>
          <w:sz w:val="24"/>
        </w:rPr>
      </w:pPr>
      <w:r w:rsidRPr="0095293F">
        <w:rPr>
          <w:rFonts w:ascii="Times New Roman" w:hAnsi="Times New Roman" w:cs="Times New Roman"/>
          <w:b/>
          <w:sz w:val="24"/>
        </w:rPr>
        <w:t>NOTE 3:</w:t>
      </w:r>
      <w:r>
        <w:rPr>
          <w:rFonts w:ascii="Times New Roman" w:hAnsi="Times New Roman" w:cs="Times New Roman"/>
          <w:sz w:val="24"/>
        </w:rPr>
        <w:t xml:space="preserve"> The date on which the merger will be effected should be a date 6 – 9 months in the future. This is the date which parties should aim to complete and the date on which any variation notices as issued by NHSE should be signed, as well as the new partnership agreement.</w:t>
      </w:r>
    </w:p>
    <w:p w:rsidR="0095293F" w:rsidRDefault="0095293F" w:rsidP="001A3B20">
      <w:pPr>
        <w:pStyle w:val="ListParagraph"/>
        <w:ind w:left="1440"/>
        <w:jc w:val="both"/>
        <w:rPr>
          <w:rFonts w:ascii="Times New Roman" w:hAnsi="Times New Roman" w:cs="Times New Roman"/>
          <w:sz w:val="24"/>
        </w:rPr>
      </w:pPr>
    </w:p>
    <w:p w:rsidR="0095293F" w:rsidRPr="00424068" w:rsidRDefault="0095293F" w:rsidP="001A3B20">
      <w:pPr>
        <w:pStyle w:val="ListParagraph"/>
        <w:ind w:left="0"/>
        <w:jc w:val="both"/>
        <w:rPr>
          <w:rFonts w:ascii="Times New Roman" w:hAnsi="Times New Roman" w:cs="Times New Roman"/>
          <w:sz w:val="24"/>
        </w:rPr>
      </w:pPr>
      <w:r w:rsidRPr="0095293F">
        <w:rPr>
          <w:rFonts w:ascii="Times New Roman" w:hAnsi="Times New Roman" w:cs="Times New Roman"/>
          <w:b/>
          <w:sz w:val="24"/>
        </w:rPr>
        <w:t>NOTE 4:</w:t>
      </w:r>
      <w:r>
        <w:rPr>
          <w:rFonts w:ascii="Times New Roman" w:hAnsi="Times New Roman" w:cs="Times New Roman"/>
          <w:sz w:val="24"/>
        </w:rPr>
        <w:t xml:space="preserve"> Parties are strongly advised NOT to complete and sign any variation notice until such time as all parties are satisfied that all significant issues, legal and/or financial have been resolved. If there are matters still outstanding at that date then parties should move to extend the time to complete until the longstop date which is a date approximately one month after the actual date of intended completion.</w:t>
      </w:r>
    </w:p>
    <w:sectPr w:rsidR="0095293F" w:rsidRPr="00424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B30"/>
    <w:multiLevelType w:val="hybridMultilevel"/>
    <w:tmpl w:val="06B0D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D7C634C"/>
    <w:multiLevelType w:val="hybridMultilevel"/>
    <w:tmpl w:val="310CF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5B7647"/>
    <w:multiLevelType w:val="hybridMultilevel"/>
    <w:tmpl w:val="00005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C6B14B6"/>
    <w:multiLevelType w:val="hybridMultilevel"/>
    <w:tmpl w:val="734EE4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E447767"/>
    <w:multiLevelType w:val="hybridMultilevel"/>
    <w:tmpl w:val="F12A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FF"/>
    <w:rsid w:val="00032496"/>
    <w:rsid w:val="00084992"/>
    <w:rsid w:val="000D07C4"/>
    <w:rsid w:val="001A3B20"/>
    <w:rsid w:val="00305CAB"/>
    <w:rsid w:val="00383A0F"/>
    <w:rsid w:val="004046F9"/>
    <w:rsid w:val="00424068"/>
    <w:rsid w:val="0043370C"/>
    <w:rsid w:val="004B5E62"/>
    <w:rsid w:val="00504CCC"/>
    <w:rsid w:val="00582057"/>
    <w:rsid w:val="00593262"/>
    <w:rsid w:val="005B289C"/>
    <w:rsid w:val="005C695D"/>
    <w:rsid w:val="005E6FAD"/>
    <w:rsid w:val="00606CBB"/>
    <w:rsid w:val="00771CF9"/>
    <w:rsid w:val="007D66B0"/>
    <w:rsid w:val="008D1E12"/>
    <w:rsid w:val="0095293F"/>
    <w:rsid w:val="00A13C56"/>
    <w:rsid w:val="00A276FF"/>
    <w:rsid w:val="00A60E2D"/>
    <w:rsid w:val="00B002B8"/>
    <w:rsid w:val="00BA146B"/>
    <w:rsid w:val="00BE1F8E"/>
    <w:rsid w:val="00E27F2E"/>
    <w:rsid w:val="00F8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6FF"/>
    <w:pPr>
      <w:ind w:left="720"/>
      <w:contextualSpacing/>
    </w:pPr>
  </w:style>
  <w:style w:type="paragraph" w:styleId="BalloonText">
    <w:name w:val="Balloon Text"/>
    <w:basedOn w:val="Normal"/>
    <w:link w:val="BalloonTextChar"/>
    <w:uiPriority w:val="99"/>
    <w:semiHidden/>
    <w:unhideWhenUsed/>
    <w:rsid w:val="0038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6FF"/>
    <w:pPr>
      <w:ind w:left="720"/>
      <w:contextualSpacing/>
    </w:pPr>
  </w:style>
  <w:style w:type="paragraph" w:styleId="BalloonText">
    <w:name w:val="Balloon Text"/>
    <w:basedOn w:val="Normal"/>
    <w:link w:val="BalloonTextChar"/>
    <w:uiPriority w:val="99"/>
    <w:semiHidden/>
    <w:unhideWhenUsed/>
    <w:rsid w:val="0038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B79E-37AE-4C7E-A408-45C7F7E3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Pye</dc:creator>
  <cp:lastModifiedBy>Lisa</cp:lastModifiedBy>
  <cp:revision>2</cp:revision>
  <cp:lastPrinted>2016-11-08T15:37:00Z</cp:lastPrinted>
  <dcterms:created xsi:type="dcterms:W3CDTF">2016-12-08T10:24:00Z</dcterms:created>
  <dcterms:modified xsi:type="dcterms:W3CDTF">2016-12-08T10:24:00Z</dcterms:modified>
</cp:coreProperties>
</file>